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DC28" w14:textId="77777777" w:rsidR="00514ABF" w:rsidRPr="00B64B97" w:rsidRDefault="00514ABF" w:rsidP="00514AB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b/>
          <w:color w:val="FF0000"/>
          <w:lang w:eastAsia="ru-RU"/>
        </w:rPr>
      </w:pPr>
      <w:r w:rsidRPr="00B64B97">
        <w:rPr>
          <w:rFonts w:asciiTheme="majorHAnsi" w:eastAsia="Times New Roman" w:hAnsiTheme="majorHAnsi" w:cs="Times New Roman"/>
          <w:b/>
          <w:color w:val="FF0000"/>
          <w:sz w:val="28"/>
          <w:lang w:eastAsia="ru-RU"/>
        </w:rPr>
        <w:t>Консультация для родителей</w:t>
      </w:r>
    </w:p>
    <w:p w14:paraId="0CF0F288" w14:textId="77777777" w:rsidR="00514ABF" w:rsidRPr="009C082E" w:rsidRDefault="00514ABF" w:rsidP="00514AB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Calibri"/>
          <w:color w:val="000000"/>
          <w:lang w:eastAsia="ru-RU"/>
        </w:rPr>
      </w:pPr>
      <w:r w:rsidRPr="009C082E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>Развитие элементарных математических представлений у старших дошкольников через развивающие игры.</w:t>
      </w:r>
    </w:p>
    <w:p w14:paraId="1294F299" w14:textId="77777777" w:rsidR="00514ABF" w:rsidRPr="009C082E" w:rsidRDefault="00514ABF" w:rsidP="00514ABF">
      <w:pPr>
        <w:shd w:val="clear" w:color="auto" w:fill="FFFFFF"/>
        <w:spacing w:after="0" w:line="240" w:lineRule="auto"/>
        <w:ind w:firstLine="426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>
        <w:rPr>
          <w:rFonts w:asciiTheme="majorHAnsi" w:eastAsia="Times New Roman" w:hAnsiTheme="majorHAnsi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6CD7FCFC" wp14:editId="35113C6B">
            <wp:simplePos x="0" y="0"/>
            <wp:positionH relativeFrom="column">
              <wp:posOffset>57150</wp:posOffset>
            </wp:positionH>
            <wp:positionV relativeFrom="paragraph">
              <wp:posOffset>536575</wp:posOffset>
            </wp:positionV>
            <wp:extent cx="1562100" cy="2009775"/>
            <wp:effectExtent l="19050" t="0" r="0" b="0"/>
            <wp:wrapTight wrapText="bothSides">
              <wp:wrapPolygon edited="0">
                <wp:start x="-263" y="0"/>
                <wp:lineTo x="-263" y="21498"/>
                <wp:lineTo x="21600" y="21498"/>
                <wp:lineTo x="21600" y="0"/>
                <wp:lineTo x="-263" y="0"/>
              </wp:wrapPolygon>
            </wp:wrapTight>
            <wp:docPr id="4" name="Рисунок 1" descr="https://avatars.mds.yandex.net/i?id=411f850bf2f6e9abd80d46c38fa8a0ed85850602-887815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411f850bf2f6e9abd80d46c38fa8a0ed85850602-887815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082E">
        <w:rPr>
          <w:rFonts w:asciiTheme="majorHAnsi" w:eastAsia="Times New Roman" w:hAnsiTheme="majorHAnsi" w:cs="Times New Roman"/>
          <w:color w:val="000000"/>
          <w:sz w:val="28"/>
          <w:lang w:eastAsia="ru-RU"/>
        </w:rPr>
        <w:t>        Как правильно начать диалог с ребёнком для того, чтобы он начал заниматься математикой? Ответ простой, весь материал нужно подавать  в форме игры.</w:t>
      </w:r>
    </w:p>
    <w:p w14:paraId="772B8AFB" w14:textId="77777777" w:rsidR="00514ABF" w:rsidRDefault="00514ABF" w:rsidP="00514ABF">
      <w:pPr>
        <w:shd w:val="clear" w:color="auto" w:fill="FFFFFF"/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color w:val="000000"/>
          <w:sz w:val="28"/>
          <w:lang w:eastAsia="ru-RU"/>
        </w:rPr>
      </w:pPr>
      <w:r w:rsidRPr="009C082E">
        <w:rPr>
          <w:rFonts w:asciiTheme="majorHAnsi" w:eastAsia="Times New Roman" w:hAnsiTheme="majorHAnsi" w:cs="Times New Roman"/>
          <w:color w:val="000000"/>
          <w:sz w:val="28"/>
          <w:lang w:eastAsia="ru-RU"/>
        </w:rPr>
        <w:t>        Игра - ведущий вид деятельности детей дошкольного возраста. Она пронизывает их всю жизнь, способствует физическому и духовному здоровью, является источником обширной информации, методом обучения и воспитания ребят. С её помощью создаются условия для развития творческих способностей, всестороннего развития ребенка.        </w:t>
      </w:r>
    </w:p>
    <w:p w14:paraId="5C7FB040" w14:textId="77777777" w:rsidR="00514ABF" w:rsidRPr="009C082E" w:rsidRDefault="00514ABF" w:rsidP="00514ABF">
      <w:pPr>
        <w:shd w:val="clear" w:color="auto" w:fill="FFFFFF"/>
        <w:spacing w:after="0" w:line="240" w:lineRule="auto"/>
        <w:ind w:firstLine="426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9C082E">
        <w:rPr>
          <w:rFonts w:asciiTheme="majorHAnsi" w:eastAsia="Times New Roman" w:hAnsiTheme="majorHAnsi" w:cs="Times New Roman"/>
          <w:color w:val="000000"/>
          <w:sz w:val="28"/>
          <w:lang w:eastAsia="ru-RU"/>
        </w:rPr>
        <w:t xml:space="preserve">Максимального эффекта при изучении математики можно добиться, используя развивающие игры, занимательные упражнения, задачи. Именно они помогают достичь желаемого результата в обучении детей, выступая своеобразной формой деятельности. Знания, данные детям в занимательной форме, усваиваются быстрее, прочнее и легче, чем </w:t>
      </w:r>
      <w:proofErr w:type="spellStart"/>
      <w:proofErr w:type="gramStart"/>
      <w:r w:rsidRPr="009C082E">
        <w:rPr>
          <w:rFonts w:asciiTheme="majorHAnsi" w:eastAsia="Times New Roman" w:hAnsiTheme="majorHAnsi" w:cs="Times New Roman"/>
          <w:color w:val="000000"/>
          <w:sz w:val="28"/>
          <w:lang w:eastAsia="ru-RU"/>
        </w:rPr>
        <w:t>те,которые</w:t>
      </w:r>
      <w:proofErr w:type="spellEnd"/>
      <w:proofErr w:type="gramEnd"/>
      <w:r w:rsidRPr="009C082E">
        <w:rPr>
          <w:rFonts w:asciiTheme="majorHAnsi" w:eastAsia="Times New Roman" w:hAnsiTheme="majorHAnsi" w:cs="Times New Roman"/>
          <w:color w:val="000000"/>
          <w:sz w:val="28"/>
          <w:lang w:eastAsia="ru-RU"/>
        </w:rPr>
        <w:t xml:space="preserve"> представлены сухими упражнениями. С помощью математических игр и упражнений уточняются и закрепляются представления детей о числах, отношениях между ними, о геометрических фигурах, временных и пространственных отношениях.</w:t>
      </w:r>
    </w:p>
    <w:p w14:paraId="299964D6" w14:textId="77777777" w:rsidR="00514ABF" w:rsidRPr="009C082E" w:rsidRDefault="00514ABF" w:rsidP="00514ABF">
      <w:pPr>
        <w:shd w:val="clear" w:color="auto" w:fill="FFFFFF"/>
        <w:spacing w:after="0" w:line="240" w:lineRule="auto"/>
        <w:ind w:firstLine="426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9C082E">
        <w:rPr>
          <w:rFonts w:asciiTheme="majorHAnsi" w:eastAsia="Times New Roman" w:hAnsiTheme="majorHAnsi" w:cs="Times New Roman"/>
          <w:color w:val="000000"/>
          <w:sz w:val="28"/>
          <w:lang w:eastAsia="ru-RU"/>
        </w:rPr>
        <w:t>В ходе игры дети незаметно для себя выполняют различные действия, игра ставит их в условия поиска, пробуждает интерес к победе, облегчает преодоление трудностей в усвоении учебного материала.</w:t>
      </w:r>
    </w:p>
    <w:p w14:paraId="7CBE3A8F" w14:textId="77777777" w:rsidR="00514ABF" w:rsidRPr="009C082E" w:rsidRDefault="00514ABF" w:rsidP="00514ABF">
      <w:pPr>
        <w:shd w:val="clear" w:color="auto" w:fill="FFFFFF"/>
        <w:spacing w:after="0" w:line="240" w:lineRule="auto"/>
        <w:ind w:firstLine="426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9C082E">
        <w:rPr>
          <w:rFonts w:asciiTheme="majorHAnsi" w:eastAsia="Times New Roman" w:hAnsiTheme="majorHAnsi" w:cs="Times New Roman"/>
          <w:color w:val="000000"/>
          <w:sz w:val="28"/>
          <w:lang w:eastAsia="ru-RU"/>
        </w:rPr>
        <w:t>        На сегодняшний день существуют очень много развивающих игр. Я представляю вашему вниманию некоторые из них:</w:t>
      </w:r>
    </w:p>
    <w:p w14:paraId="28D97178" w14:textId="77777777" w:rsidR="00514ABF" w:rsidRPr="009C082E" w:rsidRDefault="00514ABF" w:rsidP="00514A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7147ABDC" wp14:editId="659912B4">
            <wp:simplePos x="0" y="0"/>
            <wp:positionH relativeFrom="column">
              <wp:posOffset>3962400</wp:posOffset>
            </wp:positionH>
            <wp:positionV relativeFrom="paragraph">
              <wp:posOffset>267970</wp:posOffset>
            </wp:positionV>
            <wp:extent cx="2488565" cy="1876425"/>
            <wp:effectExtent l="19050" t="0" r="6985" b="0"/>
            <wp:wrapSquare wrapText="bothSides"/>
            <wp:docPr id="5" name="Рисунок 7" descr="https://geni-um.ru/images/catalog/korvet/6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eni-um.ru/images/catalog/korvet/66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082E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 xml:space="preserve">Блоки </w:t>
      </w:r>
      <w:proofErr w:type="spellStart"/>
      <w:r w:rsidRPr="009C082E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>Дьенеша</w:t>
      </w:r>
      <w:proofErr w:type="spellEnd"/>
      <w:r w:rsidRPr="009C082E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>.</w:t>
      </w:r>
      <w:r w:rsidRPr="009C082E">
        <w:rPr>
          <w:noProof/>
          <w:lang w:eastAsia="ru-RU"/>
        </w:rPr>
        <w:t xml:space="preserve"> </w:t>
      </w:r>
    </w:p>
    <w:p w14:paraId="38E2C343" w14:textId="77777777" w:rsidR="00514ABF" w:rsidRPr="009C082E" w:rsidRDefault="00514ABF" w:rsidP="00514ABF">
      <w:pPr>
        <w:shd w:val="clear" w:color="auto" w:fill="FFFFFF"/>
        <w:spacing w:after="0" w:line="240" w:lineRule="auto"/>
        <w:ind w:left="66" w:hanging="66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9C082E">
        <w:rPr>
          <w:rFonts w:asciiTheme="majorHAnsi" w:eastAsia="Times New Roman" w:hAnsiTheme="majorHAnsi" w:cs="Times New Roman"/>
          <w:color w:val="000000"/>
          <w:sz w:val="28"/>
          <w:lang w:eastAsia="ru-RU"/>
        </w:rPr>
        <w:t xml:space="preserve">        В наборе нет ни одной одинаковой фигуры. Каждая геометрическая фигура характеризуется четырьмя признаками: формой, цветом, размером, толщиной. Игры с блоками доступно, на наглядной основе знакомят детей с формой, цветом, размером и толщиной объектов, с математическими представлениями и начальными знаниями по информатике. Развивают у детей мыслительные операции  (анализ, сравнение, классификацию, обобщение), </w:t>
      </w:r>
      <w:proofErr w:type="spellStart"/>
      <w:r w:rsidRPr="009C082E">
        <w:rPr>
          <w:rFonts w:asciiTheme="majorHAnsi" w:eastAsia="Times New Roman" w:hAnsiTheme="majorHAnsi" w:cs="Times New Roman"/>
          <w:color w:val="000000"/>
          <w:sz w:val="28"/>
          <w:lang w:eastAsia="ru-RU"/>
        </w:rPr>
        <w:t>логическоемышление</w:t>
      </w:r>
      <w:proofErr w:type="spellEnd"/>
      <w:r w:rsidRPr="009C082E">
        <w:rPr>
          <w:rFonts w:asciiTheme="majorHAnsi" w:eastAsia="Times New Roman" w:hAnsiTheme="majorHAnsi" w:cs="Times New Roman"/>
          <w:color w:val="000000"/>
          <w:sz w:val="28"/>
          <w:lang w:eastAsia="ru-RU"/>
        </w:rPr>
        <w:t>, творческие способности и познавательные процессы (восприятие, память, внимание и воображение).</w:t>
      </w:r>
    </w:p>
    <w:p w14:paraId="6E69C3CB" w14:textId="77777777" w:rsidR="00514ABF" w:rsidRPr="009C082E" w:rsidRDefault="00514ABF" w:rsidP="00514ABF">
      <w:pPr>
        <w:shd w:val="clear" w:color="auto" w:fill="FFFFFF"/>
        <w:spacing w:after="0" w:line="240" w:lineRule="auto"/>
        <w:ind w:firstLine="426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9C082E">
        <w:rPr>
          <w:rFonts w:asciiTheme="majorHAnsi" w:eastAsia="Times New Roman" w:hAnsiTheme="majorHAnsi" w:cs="Times New Roman"/>
          <w:color w:val="000000"/>
          <w:sz w:val="28"/>
          <w:lang w:eastAsia="ru-RU"/>
        </w:rPr>
        <w:t>Игра с родителями: «Скажи сколько», «Садовники»</w:t>
      </w:r>
    </w:p>
    <w:p w14:paraId="6A893682" w14:textId="77777777" w:rsidR="00514ABF" w:rsidRPr="009C082E" w:rsidRDefault="00514ABF" w:rsidP="00514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9C082E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 xml:space="preserve">Палочки </w:t>
      </w:r>
      <w:proofErr w:type="spellStart"/>
      <w:r w:rsidRPr="009C082E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>Кюизенера</w:t>
      </w:r>
      <w:proofErr w:type="spellEnd"/>
    </w:p>
    <w:p w14:paraId="2CFD0B7E" w14:textId="77777777" w:rsidR="00514ABF" w:rsidRPr="009C082E" w:rsidRDefault="00514ABF" w:rsidP="00514ABF">
      <w:pPr>
        <w:shd w:val="clear" w:color="auto" w:fill="FFFFFF"/>
        <w:spacing w:after="0" w:line="240" w:lineRule="auto"/>
        <w:ind w:left="66" w:hanging="66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9C082E">
        <w:rPr>
          <w:rFonts w:asciiTheme="majorHAnsi" w:eastAsia="Times New Roman" w:hAnsiTheme="majorHAnsi" w:cs="Times New Roman"/>
          <w:color w:val="000000"/>
          <w:sz w:val="28"/>
          <w:lang w:eastAsia="ru-RU"/>
        </w:rPr>
        <w:t xml:space="preserve">        Палочки </w:t>
      </w:r>
      <w:proofErr w:type="spellStart"/>
      <w:r w:rsidRPr="009C082E">
        <w:rPr>
          <w:rFonts w:asciiTheme="majorHAnsi" w:eastAsia="Times New Roman" w:hAnsiTheme="majorHAnsi" w:cs="Times New Roman"/>
          <w:color w:val="000000"/>
          <w:sz w:val="28"/>
          <w:lang w:eastAsia="ru-RU"/>
        </w:rPr>
        <w:t>Кюизенера</w:t>
      </w:r>
      <w:proofErr w:type="spellEnd"/>
      <w:r w:rsidRPr="009C082E">
        <w:rPr>
          <w:rFonts w:asciiTheme="majorHAnsi" w:eastAsia="Times New Roman" w:hAnsiTheme="majorHAnsi" w:cs="Times New Roman"/>
          <w:color w:val="000000"/>
          <w:sz w:val="28"/>
          <w:lang w:eastAsia="ru-RU"/>
        </w:rPr>
        <w:t xml:space="preserve"> помогут ребенку не только разобраться в мире чисел, но и свободно в нем ориентироваться, освоив попутно такие понятия как “больше </w:t>
      </w:r>
      <w:r w:rsidRPr="009C082E">
        <w:rPr>
          <w:rFonts w:asciiTheme="majorHAnsi" w:eastAsia="Times New Roman" w:hAnsiTheme="majorHAnsi" w:cs="Times New Roman"/>
          <w:color w:val="000000"/>
          <w:sz w:val="28"/>
          <w:lang w:eastAsia="ru-RU"/>
        </w:rPr>
        <w:lastRenderedPageBreak/>
        <w:t>меньше”, “на сколько больше – меньше”, “длиннее – короче”. С помощью палочек можно строить лестницы, моделировать геометрические фигуры, составлять различные узоры, “плести разноцветные коврики” знакомясь с составом числа из двух меньших чисел.</w:t>
      </w:r>
    </w:p>
    <w:p w14:paraId="02AEBAB1" w14:textId="77777777" w:rsidR="00514ABF" w:rsidRPr="009C082E" w:rsidRDefault="00514ABF" w:rsidP="00514ABF">
      <w:pPr>
        <w:shd w:val="clear" w:color="auto" w:fill="FFFFFF"/>
        <w:spacing w:after="0" w:line="240" w:lineRule="auto"/>
        <w:ind w:firstLine="426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9C082E">
        <w:rPr>
          <w:rFonts w:asciiTheme="majorHAnsi" w:eastAsia="Times New Roman" w:hAnsiTheme="majorHAnsi" w:cs="Times New Roman"/>
          <w:color w:val="000000"/>
          <w:sz w:val="28"/>
          <w:lang w:eastAsia="ru-RU"/>
        </w:rPr>
        <w:t>Игра с родителями  «Выложи рисунок»</w:t>
      </w:r>
    </w:p>
    <w:p w14:paraId="043CCA95" w14:textId="77777777" w:rsidR="00514ABF" w:rsidRPr="009C082E" w:rsidRDefault="00514ABF" w:rsidP="00514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9C082E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>Кубики Никитина «Сложи Узор</w:t>
      </w:r>
      <w:proofErr w:type="gramStart"/>
      <w:r w:rsidRPr="009C082E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>» .</w:t>
      </w:r>
      <w:proofErr w:type="gramEnd"/>
      <w:r w:rsidRPr="009C082E">
        <w:rPr>
          <w:noProof/>
          <w:lang w:eastAsia="ru-RU"/>
        </w:rPr>
        <w:t xml:space="preserve"> </w:t>
      </w:r>
      <w:r w:rsidRPr="009C082E">
        <w:rPr>
          <w:rFonts w:asciiTheme="majorHAnsi" w:eastAsia="Times New Roman" w:hAnsiTheme="majorHAnsi" w:cs="Times New Roman"/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3C6F5FED" wp14:editId="17BFED74">
            <wp:simplePos x="0" y="0"/>
            <wp:positionH relativeFrom="column">
              <wp:posOffset>3371850</wp:posOffset>
            </wp:positionH>
            <wp:positionV relativeFrom="paragraph">
              <wp:posOffset>177165</wp:posOffset>
            </wp:positionV>
            <wp:extent cx="2933700" cy="2200275"/>
            <wp:effectExtent l="19050" t="0" r="0" b="0"/>
            <wp:wrapSquare wrapText="bothSides"/>
            <wp:docPr id="6" name="Рисунок 12" descr="https://sun9-78.userapi.com/impf/c636828/v636828456/4a154/_-Q7GaAe0sE.jpg?size=604x453&amp;quality=96&amp;sign=259e08be96e7545793e005002ee29d7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78.userapi.com/impf/c636828/v636828456/4a154/_-Q7GaAe0sE.jpg?size=604x453&amp;quality=96&amp;sign=259e08be96e7545793e005002ee29d7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34650A" w14:textId="77777777" w:rsidR="00514ABF" w:rsidRPr="009C082E" w:rsidRDefault="00514ABF" w:rsidP="00514ABF">
      <w:pPr>
        <w:shd w:val="clear" w:color="auto" w:fill="FFFFFF"/>
        <w:spacing w:after="0" w:line="240" w:lineRule="auto"/>
        <w:ind w:firstLine="426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9C082E">
        <w:rPr>
          <w:rFonts w:asciiTheme="majorHAnsi" w:eastAsia="Times New Roman" w:hAnsiTheme="majorHAnsi" w:cs="Times New Roman"/>
          <w:color w:val="2B2B2B"/>
          <w:sz w:val="28"/>
          <w:lang w:eastAsia="ru-RU"/>
        </w:rPr>
        <w:t>Сначала дети учатся по узорам-заданиям складывать точно такой же узор из кубиков. Затем ставят обратную задачу: глядя на кубики, нарисовать узор, который они образуют. И, наконец, третье – придумывать новые узоры из 9 или 16 кубиков, каких еще нет в книге, т. е. выполнять уже творческую работу.</w:t>
      </w:r>
    </w:p>
    <w:p w14:paraId="1414EFDE" w14:textId="77777777" w:rsidR="00514ABF" w:rsidRPr="009C082E" w:rsidRDefault="00514ABF" w:rsidP="00514ABF">
      <w:pPr>
        <w:shd w:val="clear" w:color="auto" w:fill="FFFFFF"/>
        <w:spacing w:after="0" w:line="240" w:lineRule="auto"/>
        <w:ind w:firstLine="426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9C082E">
        <w:rPr>
          <w:rFonts w:asciiTheme="majorHAnsi" w:eastAsia="Times New Roman" w:hAnsiTheme="majorHAnsi" w:cs="Times New Roman"/>
          <w:color w:val="2B2B2B"/>
          <w:sz w:val="28"/>
          <w:lang w:eastAsia="ru-RU"/>
        </w:rPr>
        <w:t>Используя разное число кубиков и разную не только по цвету, но и по форме (квадраты и треугольники) окраску кубиков, можно изменять сложность заданий в необыкновенно широком диапазоне.</w:t>
      </w:r>
    </w:p>
    <w:p w14:paraId="0242C792" w14:textId="77777777" w:rsidR="00514ABF" w:rsidRPr="009C082E" w:rsidRDefault="00514ABF" w:rsidP="00514ABF">
      <w:pPr>
        <w:shd w:val="clear" w:color="auto" w:fill="FFFFFF"/>
        <w:spacing w:after="0" w:line="240" w:lineRule="auto"/>
        <w:ind w:firstLine="426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9C082E">
        <w:rPr>
          <w:rFonts w:asciiTheme="majorHAnsi" w:eastAsia="Times New Roman" w:hAnsiTheme="majorHAnsi" w:cs="Times New Roman"/>
          <w:color w:val="2B2B2B"/>
          <w:sz w:val="28"/>
          <w:lang w:eastAsia="ru-RU"/>
        </w:rPr>
        <w:t>В этой игре хорошо развивается способность детей к анализу и синтезу, этим важным мыслительным операциям, используемым почти во всякой интеллектуальной деятельности, и способность к комбинированию, необходимая для конструкторской работы.</w:t>
      </w:r>
    </w:p>
    <w:p w14:paraId="56EED270" w14:textId="77777777" w:rsidR="00514ABF" w:rsidRDefault="00514ABF" w:rsidP="00514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9C082E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>Настольно-печатные игры</w:t>
      </w:r>
      <w:r w:rsidRPr="009C082E">
        <w:rPr>
          <w:rFonts w:asciiTheme="majorHAnsi" w:eastAsia="Times New Roman" w:hAnsiTheme="majorHAnsi" w:cs="Times New Roman"/>
          <w:color w:val="000000"/>
          <w:sz w:val="28"/>
          <w:lang w:eastAsia="ru-RU"/>
        </w:rPr>
        <w:t> – 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</w:r>
      <w:r>
        <w:rPr>
          <w:rFonts w:asciiTheme="majorHAnsi" w:eastAsia="Times New Roman" w:hAnsiTheme="majorHAnsi" w:cs="Times New Roman"/>
          <w:color w:val="000000"/>
          <w:sz w:val="28"/>
          <w:lang w:eastAsia="ru-RU"/>
        </w:rPr>
        <w:t xml:space="preserve"> Игры на развитие внимания, памяти, логического мышления</w:t>
      </w:r>
      <w:r>
        <w:rPr>
          <w:rFonts w:asciiTheme="majorHAnsi" w:eastAsia="Times New Roman" w:hAnsiTheme="majorHAnsi" w:cs="Calibri"/>
          <w:color w:val="000000"/>
          <w:lang w:eastAsia="ru-RU"/>
        </w:rPr>
        <w:t xml:space="preserve">: </w:t>
      </w:r>
      <w:r>
        <w:rPr>
          <w:noProof/>
          <w:lang w:eastAsia="ru-RU"/>
        </w:rPr>
        <w:drawing>
          <wp:inline distT="0" distB="0" distL="0" distR="0" wp14:anchorId="39053343" wp14:editId="178C6D0E">
            <wp:extent cx="2633176" cy="2325671"/>
            <wp:effectExtent l="19050" t="0" r="0" b="0"/>
            <wp:docPr id="8" name="Рисунок 17" descr="https://cdn1.ozone.ru/multimedia/1033426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1.ozone.ru/multimedia/1033426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250" cy="232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01407227" wp14:editId="20680143">
            <wp:extent cx="2553229" cy="1838325"/>
            <wp:effectExtent l="19050" t="0" r="0" b="0"/>
            <wp:docPr id="9" name="Рисунок 23" descr="https://ruspyramid.ru/800/600/http/cdn1.ozone.ru/multimedia/100929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uspyramid.ru/800/600/http/cdn1.ozone.ru/multimedia/10092902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01" cy="183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0C0332" w14:textId="77777777" w:rsidR="00514ABF" w:rsidRDefault="00514ABF" w:rsidP="00514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color w:val="000000"/>
          <w:lang w:eastAsia="ru-RU"/>
        </w:rPr>
      </w:pPr>
    </w:p>
    <w:p w14:paraId="1EE36890" w14:textId="77777777" w:rsidR="00514ABF" w:rsidRPr="009C082E" w:rsidRDefault="00514ABF" w:rsidP="00514A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color w:val="000000"/>
          <w:lang w:eastAsia="ru-RU"/>
        </w:rPr>
      </w:pPr>
    </w:p>
    <w:p w14:paraId="152F1629" w14:textId="77777777" w:rsidR="00514ABF" w:rsidRPr="009C082E" w:rsidRDefault="00514ABF" w:rsidP="00514ABF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eastAsia="Times New Roman" w:hAnsiTheme="majorHAnsi" w:cs="Calibri"/>
          <w:color w:val="000000"/>
          <w:lang w:eastAsia="ru-RU"/>
        </w:rPr>
      </w:pPr>
    </w:p>
    <w:p w14:paraId="4A71DF10" w14:textId="77777777" w:rsidR="00514ABF" w:rsidRPr="009C082E" w:rsidRDefault="00514ABF" w:rsidP="00514ABF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9C082E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lastRenderedPageBreak/>
        <w:t>Компьютерные игры.</w:t>
      </w:r>
    </w:p>
    <w:p w14:paraId="0D873D2F" w14:textId="77777777" w:rsidR="00514ABF" w:rsidRPr="009C082E" w:rsidRDefault="00514ABF" w:rsidP="00514ABF">
      <w:pPr>
        <w:shd w:val="clear" w:color="auto" w:fill="FFFFFF"/>
        <w:spacing w:after="0" w:line="240" w:lineRule="auto"/>
        <w:ind w:firstLine="426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 w:rsidRPr="009C082E">
        <w:rPr>
          <w:rFonts w:asciiTheme="majorHAnsi" w:eastAsia="Times New Roman" w:hAnsiTheme="majorHAnsi" w:cs="Times New Roman"/>
          <w:color w:val="000000"/>
          <w:sz w:val="28"/>
          <w:lang w:eastAsia="ru-RU"/>
        </w:rPr>
        <w:t>Не смотря на все обвинения в адрес компьютерных игр, использование компьютера в качестве помощника в обучении дошкольника не только возможно, но и необходимо: оно способствует повышению интереса к учёбе, её эффективности и развивает ребёнка всесторонне.</w:t>
      </w:r>
    </w:p>
    <w:p w14:paraId="1842FBC9" w14:textId="77777777" w:rsidR="00514ABF" w:rsidRPr="009C082E" w:rsidRDefault="00514ABF" w:rsidP="00514AB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000000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lang w:eastAsia="ru-RU"/>
        </w:rPr>
        <w:t>      </w:t>
      </w:r>
      <w:r w:rsidRPr="009C082E">
        <w:rPr>
          <w:rFonts w:asciiTheme="majorHAnsi" w:eastAsia="Times New Roman" w:hAnsiTheme="majorHAnsi" w:cs="Times New Roman"/>
          <w:color w:val="000000"/>
          <w:sz w:val="28"/>
          <w:lang w:eastAsia="ru-RU"/>
        </w:rPr>
        <w:t>Они настолько просты, что у вас есть возможность использовать их и при домашнем закреплении полученного материала. Это будет не только математическая тренировка, но и прекрасно проведённое время вместе со своим ребёнком. Однако, важно не переусердствовать. Не превращать эти занятия в строгую обязательную работу. Самое главное привить ребёнку интерес к познанию. Всё должно проходить в увлекательной и игровой форме и не занимать много времени.</w:t>
      </w:r>
    </w:p>
    <w:tbl>
      <w:tblPr>
        <w:tblW w:w="43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3"/>
      </w:tblGrid>
      <w:tr w:rsidR="00514ABF" w:rsidRPr="009C082E" w14:paraId="29DECF23" w14:textId="77777777" w:rsidTr="00591DA7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C1FAFA" w14:textId="77777777" w:rsidR="00514ABF" w:rsidRPr="00B64B97" w:rsidRDefault="00514ABF" w:rsidP="00591DA7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4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FF0000"/>
                <w:sz w:val="40"/>
                <w:szCs w:val="24"/>
                <w:lang w:eastAsia="ru-RU"/>
              </w:rPr>
              <w:t xml:space="preserve">                                                                   Успехов!                            </w:t>
            </w:r>
          </w:p>
          <w:p w14:paraId="18C62210" w14:textId="77777777" w:rsidR="00514ABF" w:rsidRPr="00B64B97" w:rsidRDefault="00514ABF" w:rsidP="00591DA7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40"/>
                <w:szCs w:val="24"/>
                <w:lang w:eastAsia="ru-RU"/>
              </w:rPr>
            </w:pPr>
          </w:p>
          <w:p w14:paraId="0415801B" w14:textId="77777777" w:rsidR="00514ABF" w:rsidRPr="00B64B97" w:rsidRDefault="00514ABF" w:rsidP="00591DA7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40"/>
                <w:szCs w:val="24"/>
                <w:lang w:eastAsia="ru-RU"/>
              </w:rPr>
            </w:pPr>
          </w:p>
          <w:p w14:paraId="47E03971" w14:textId="77777777" w:rsidR="00514ABF" w:rsidRPr="00B64B97" w:rsidRDefault="00514ABF" w:rsidP="00591DA7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40"/>
                <w:szCs w:val="24"/>
                <w:lang w:eastAsia="ru-RU"/>
              </w:rPr>
            </w:pPr>
          </w:p>
          <w:p w14:paraId="00086F48" w14:textId="77777777" w:rsidR="00514ABF" w:rsidRPr="00B64B97" w:rsidRDefault="00514ABF" w:rsidP="00591DA7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40"/>
                <w:szCs w:val="24"/>
                <w:lang w:eastAsia="ru-RU"/>
              </w:rPr>
            </w:pPr>
          </w:p>
          <w:p w14:paraId="5EA1DEB8" w14:textId="77777777" w:rsidR="00514ABF" w:rsidRPr="00B64B97" w:rsidRDefault="00514ABF" w:rsidP="00591DA7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40"/>
                <w:szCs w:val="24"/>
                <w:lang w:eastAsia="ru-RU"/>
              </w:rPr>
            </w:pPr>
          </w:p>
          <w:p w14:paraId="02EA1037" w14:textId="77777777" w:rsidR="00514ABF" w:rsidRPr="00B64B97" w:rsidRDefault="00514ABF" w:rsidP="00591DA7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40"/>
                <w:szCs w:val="24"/>
                <w:lang w:eastAsia="ru-RU"/>
              </w:rPr>
            </w:pPr>
          </w:p>
          <w:p w14:paraId="687CC726" w14:textId="77777777" w:rsidR="00514ABF" w:rsidRPr="00B64B97" w:rsidRDefault="00514ABF" w:rsidP="00591DA7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40"/>
                <w:szCs w:val="24"/>
                <w:lang w:eastAsia="ru-RU"/>
              </w:rPr>
            </w:pPr>
          </w:p>
          <w:p w14:paraId="15F0ED5A" w14:textId="77777777" w:rsidR="00514ABF" w:rsidRPr="00B64B97" w:rsidRDefault="00514ABF" w:rsidP="00591DA7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40"/>
                <w:szCs w:val="24"/>
                <w:lang w:eastAsia="ru-RU"/>
              </w:rPr>
            </w:pPr>
          </w:p>
          <w:p w14:paraId="56CE596E" w14:textId="77777777" w:rsidR="00514ABF" w:rsidRPr="00B64B97" w:rsidRDefault="00514ABF" w:rsidP="00591DA7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40"/>
                <w:szCs w:val="24"/>
                <w:lang w:eastAsia="ru-RU"/>
              </w:rPr>
            </w:pPr>
          </w:p>
          <w:p w14:paraId="4549B298" w14:textId="77777777" w:rsidR="00514ABF" w:rsidRPr="00B64B97" w:rsidRDefault="00514ABF" w:rsidP="00591DA7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40"/>
                <w:szCs w:val="24"/>
                <w:lang w:eastAsia="ru-RU"/>
              </w:rPr>
            </w:pPr>
          </w:p>
          <w:p w14:paraId="37553EB2" w14:textId="77777777" w:rsidR="00514ABF" w:rsidRPr="00B64B97" w:rsidRDefault="00514ABF" w:rsidP="00591DA7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40"/>
                <w:szCs w:val="24"/>
                <w:lang w:eastAsia="ru-RU"/>
              </w:rPr>
            </w:pPr>
          </w:p>
          <w:p w14:paraId="5C530575" w14:textId="77777777" w:rsidR="00514ABF" w:rsidRPr="00B64B97" w:rsidRDefault="00514ABF" w:rsidP="00591DA7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40"/>
                <w:szCs w:val="24"/>
                <w:lang w:eastAsia="ru-RU"/>
              </w:rPr>
            </w:pPr>
          </w:p>
          <w:p w14:paraId="78054EB0" w14:textId="77777777" w:rsidR="00514ABF" w:rsidRPr="00B64B97" w:rsidRDefault="00514ABF" w:rsidP="00591DA7">
            <w:pPr>
              <w:spacing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40"/>
                <w:szCs w:val="24"/>
                <w:lang w:eastAsia="ru-RU"/>
              </w:rPr>
            </w:pPr>
          </w:p>
          <w:p w14:paraId="7EA8B96F" w14:textId="77777777" w:rsidR="00514ABF" w:rsidRPr="00B64B97" w:rsidRDefault="00514ABF" w:rsidP="00591DA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sz w:val="40"/>
                <w:szCs w:val="24"/>
                <w:lang w:eastAsia="ru-RU"/>
              </w:rPr>
            </w:pPr>
          </w:p>
        </w:tc>
      </w:tr>
    </w:tbl>
    <w:p w14:paraId="63BD3646" w14:textId="77777777" w:rsidR="00BF16F6" w:rsidRDefault="00BF16F6"/>
    <w:sectPr w:rsidR="00BF16F6" w:rsidSect="00514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95177"/>
    <w:multiLevelType w:val="multilevel"/>
    <w:tmpl w:val="103C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0582B"/>
    <w:multiLevelType w:val="multilevel"/>
    <w:tmpl w:val="88A47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E560FD"/>
    <w:multiLevelType w:val="multilevel"/>
    <w:tmpl w:val="419662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306FBE"/>
    <w:multiLevelType w:val="multilevel"/>
    <w:tmpl w:val="3048B238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BF"/>
    <w:rsid w:val="00514ABF"/>
    <w:rsid w:val="00967114"/>
    <w:rsid w:val="00B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C64FA"/>
  <w15:docId w15:val="{0BDBE89B-28E4-44FC-9B3C-9AE5A055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kirillcvetk@gmail.com</dc:creator>
  <cp:lastModifiedBy>Ncomp</cp:lastModifiedBy>
  <cp:revision>2</cp:revision>
  <dcterms:created xsi:type="dcterms:W3CDTF">2023-11-27T07:19:00Z</dcterms:created>
  <dcterms:modified xsi:type="dcterms:W3CDTF">2023-11-27T07:19:00Z</dcterms:modified>
</cp:coreProperties>
</file>